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21" w:rsidRDefault="003B5C21" w:rsidP="0097559F">
      <w:pPr>
        <w:rPr>
          <w:b/>
        </w:rPr>
      </w:pPr>
      <w:r>
        <w:rPr>
          <w:noProof/>
        </w:rPr>
        <w:pict>
          <v:rect id="_x0000_s1026" style="position:absolute;margin-left:0;margin-top:-5.3pt;width:308.1pt;height:27pt;z-index:-251653632" fillcolor="yellow"/>
        </w:pict>
      </w:r>
      <w:r>
        <w:rPr>
          <w:b/>
        </w:rPr>
        <w:t xml:space="preserve">                     TP2  SYSTEMES ET RESEAUX DEUST2</w:t>
      </w:r>
      <w:r>
        <w:rPr>
          <w:b/>
        </w:rPr>
        <w:tab/>
      </w:r>
      <w:r>
        <w:rPr>
          <w:b/>
        </w:rPr>
        <w:tab/>
        <w:t xml:space="preserve">pour le </w:t>
      </w:r>
      <w:r w:rsidRPr="00372831">
        <w:rPr>
          <w:b/>
          <w:highlight w:val="yellow"/>
        </w:rPr>
        <w:t>24/12/2017</w:t>
      </w:r>
    </w:p>
    <w:p w:rsidR="003B5C21" w:rsidRDefault="003B5C21"/>
    <w:p w:rsidR="003B5C21" w:rsidRDefault="003B5C21">
      <w:pPr>
        <w:rPr>
          <w:sz w:val="20"/>
          <w:szCs w:val="20"/>
        </w:rPr>
      </w:pPr>
      <w:r>
        <w:tab/>
      </w:r>
      <w:r>
        <w:tab/>
      </w:r>
      <w:r>
        <w:tab/>
      </w:r>
      <w:r w:rsidRPr="003B3548">
        <w:rPr>
          <w:sz w:val="20"/>
          <w:szCs w:val="20"/>
        </w:rPr>
        <w:t>H. TSOUNGUI</w:t>
      </w:r>
    </w:p>
    <w:p w:rsidR="003B5C21" w:rsidRDefault="003B5C21" w:rsidP="009D6C8E">
      <w:pPr>
        <w:rPr>
          <w:sz w:val="20"/>
        </w:rPr>
      </w:pPr>
    </w:p>
    <w:p w:rsidR="003B5C21" w:rsidRDefault="003B5C21" w:rsidP="009D6C8E">
      <w:pPr>
        <w:rPr>
          <w:sz w:val="20"/>
        </w:rPr>
      </w:pPr>
      <w:r>
        <w:rPr>
          <w:b/>
          <w:sz w:val="20"/>
          <w:szCs w:val="20"/>
          <w:u w:val="single"/>
        </w:rPr>
        <w:t>Partie 1</w:t>
      </w:r>
      <w:r>
        <w:rPr>
          <w:sz w:val="20"/>
        </w:rPr>
        <w:t xml:space="preserve">  Mise en œuvre du routage</w:t>
      </w:r>
    </w:p>
    <w:p w:rsidR="003B5C21" w:rsidRDefault="003B5C21">
      <w:pPr>
        <w:rPr>
          <w:sz w:val="20"/>
          <w:szCs w:val="20"/>
        </w:rPr>
      </w:pPr>
    </w:p>
    <w:p w:rsidR="003B5C21" w:rsidRPr="004221BF" w:rsidRDefault="003B5C21" w:rsidP="009D6C8E">
      <w:pPr>
        <w:pStyle w:val="BodyText"/>
        <w:rPr>
          <w:sz w:val="20"/>
          <w:u w:val="single"/>
        </w:rPr>
      </w:pPr>
      <w:r>
        <w:rPr>
          <w:sz w:val="20"/>
        </w:rPr>
        <w:t xml:space="preserve">    </w:t>
      </w:r>
      <w:r w:rsidRPr="004221BF">
        <w:rPr>
          <w:sz w:val="20"/>
          <w:u w:val="single"/>
        </w:rPr>
        <w:t xml:space="preserve">Architecture : </w:t>
      </w:r>
    </w:p>
    <w:p w:rsidR="003B5C21" w:rsidRDefault="003B5C21" w:rsidP="009D6C8E">
      <w:pPr>
        <w:rPr>
          <w:sz w:val="20"/>
        </w:rPr>
      </w:pPr>
      <w:r>
        <w:rPr>
          <w:sz w:val="20"/>
        </w:rPr>
        <w:tab/>
        <w:t>-Réseaux Res1 et Res2 :192.168.10.0/255.255.255.0 et 172.16.0.0/255.255.0.0</w:t>
      </w:r>
    </w:p>
    <w:p w:rsidR="003B5C21" w:rsidRDefault="003B5C21" w:rsidP="009D6C8E">
      <w:pPr>
        <w:ind w:left="705"/>
        <w:rPr>
          <w:sz w:val="20"/>
        </w:rPr>
      </w:pPr>
      <w:r>
        <w:rPr>
          <w:sz w:val="20"/>
        </w:rPr>
        <w:t>-Trois machines : WinXP, Win2003 et Linux en routeur.</w:t>
      </w:r>
    </w:p>
    <w:p w:rsidR="003B5C21" w:rsidRDefault="003B5C21" w:rsidP="009D6C8E">
      <w:pPr>
        <w:ind w:left="705"/>
        <w:rPr>
          <w:sz w:val="20"/>
        </w:rPr>
      </w:pPr>
      <w:r>
        <w:rPr>
          <w:sz w:val="20"/>
        </w:rPr>
        <w:t xml:space="preserve">-Win2003  joue le rôle de ROUTEUR et comportera </w:t>
      </w:r>
      <w:r>
        <w:rPr>
          <w:b/>
          <w:sz w:val="20"/>
        </w:rPr>
        <w:t>deux</w:t>
      </w:r>
      <w:r>
        <w:rPr>
          <w:sz w:val="20"/>
        </w:rPr>
        <w:t xml:space="preserve"> cartes d’interface réseau à configurer correctement.</w:t>
      </w:r>
    </w:p>
    <w:p w:rsidR="003B5C21" w:rsidRPr="003B3548" w:rsidRDefault="003B5C21">
      <w:pPr>
        <w:rPr>
          <w:sz w:val="20"/>
          <w:szCs w:val="20"/>
        </w:rPr>
      </w:pPr>
      <w:r>
        <w:rPr>
          <w:sz w:val="20"/>
          <w:szCs w:val="20"/>
        </w:rPr>
        <w:t>Etapes :</w:t>
      </w:r>
    </w:p>
    <w:p w:rsidR="003B5C21" w:rsidRDefault="003B5C21" w:rsidP="0097559F">
      <w:pPr>
        <w:pStyle w:val="BodyText"/>
        <w:rPr>
          <w:sz w:val="20"/>
        </w:rPr>
      </w:pPr>
      <w:r>
        <w:rPr>
          <w:sz w:val="20"/>
        </w:rPr>
        <w:t>- Configuration des adresses</w:t>
      </w:r>
    </w:p>
    <w:p w:rsidR="003B5C21" w:rsidRDefault="003B5C21" w:rsidP="0097559F">
      <w:pPr>
        <w:pStyle w:val="BodyText"/>
        <w:rPr>
          <w:sz w:val="20"/>
        </w:rPr>
      </w:pPr>
      <w:r>
        <w:rPr>
          <w:sz w:val="20"/>
        </w:rPr>
        <w:t>- Activation de la fonction de routage sur le routeur PC3.</w:t>
      </w:r>
    </w:p>
    <w:p w:rsidR="003B5C21" w:rsidRDefault="003B5C21" w:rsidP="0097559F">
      <w:pPr>
        <w:rPr>
          <w:sz w:val="20"/>
        </w:rPr>
      </w:pPr>
      <w:r>
        <w:rPr>
          <w:sz w:val="20"/>
        </w:rPr>
        <w:t>-Test de communication (routage RIP) entre les deux réseaux</w:t>
      </w:r>
    </w:p>
    <w:p w:rsidR="003B5C21" w:rsidRDefault="003B5C21" w:rsidP="0097559F">
      <w:pPr>
        <w:rPr>
          <w:sz w:val="20"/>
        </w:rPr>
      </w:pPr>
      <w:r>
        <w:rPr>
          <w:sz w:val="20"/>
        </w:rPr>
        <w:t>- Accès à des services d’un réseau distant, au-delà du routeur.</w:t>
      </w:r>
    </w:p>
    <w:p w:rsidR="003B5C21" w:rsidRDefault="003B5C21" w:rsidP="00D261FC">
      <w:pPr>
        <w:rPr>
          <w:sz w:val="20"/>
        </w:rPr>
      </w:pPr>
      <w:r>
        <w:rPr>
          <w:sz w:val="20"/>
        </w:rPr>
        <w:t>Il s’agit de configurer une machine en ROUTEUR entre deux réseaux.</w:t>
      </w:r>
    </w:p>
    <w:p w:rsidR="003B5C21" w:rsidRDefault="003B5C21" w:rsidP="0097559F">
      <w:pPr>
        <w:rPr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9" o:spid="_x0000_s1027" type="#_x0000_t75" alt="desktop1" style="position:absolute;margin-left:109.2pt;margin-top:7.8pt;width:36pt;height:28.5pt;z-index:-251650560;visibility:visible">
            <v:imagedata r:id="rId4" o:title=""/>
          </v:shape>
        </w:pict>
      </w:r>
    </w:p>
    <w:p w:rsidR="003B5C21" w:rsidRDefault="003B5C21" w:rsidP="0097559F">
      <w:pPr>
        <w:rPr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5pt;margin-top:6pt;width:44.25pt;height:18pt;z-index:251658752">
            <v:textbox>
              <w:txbxContent>
                <w:p w:rsidR="003B5C21" w:rsidRPr="00AB0BBE" w:rsidRDefault="003B5C21" w:rsidP="009755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WinXP</w:t>
                  </w:r>
                </w:p>
              </w:txbxContent>
            </v:textbox>
          </v:shape>
        </w:pict>
      </w:r>
    </w:p>
    <w:p w:rsidR="003B5C21" w:rsidRDefault="003B5C21" w:rsidP="0097559F">
      <w:pPr>
        <w:rPr>
          <w:sz w:val="20"/>
        </w:rPr>
      </w:pPr>
      <w:r>
        <w:rPr>
          <w:noProof/>
        </w:rPr>
        <w:pict>
          <v:line id="_x0000_s1029" style="position:absolute;z-index:251653632" from="127.25pt,8.4pt" to="127.25pt,26.4pt"/>
        </w:pict>
      </w:r>
    </w:p>
    <w:p w:rsidR="003B5C21" w:rsidRDefault="003B5C21" w:rsidP="0097559F">
      <w:pPr>
        <w:rPr>
          <w:sz w:val="20"/>
        </w:rPr>
      </w:pPr>
      <w:r>
        <w:rPr>
          <w:noProof/>
        </w:rPr>
        <w:pict>
          <v:shape id="_x0000_s1030" type="#_x0000_t202" style="position:absolute;margin-left:274.75pt;margin-top:5.35pt;width:42.55pt;height:21.6pt;z-index:251656704" o:allowincell="f">
            <v:textbox style="mso-next-textbox:#_x0000_s1030">
              <w:txbxContent>
                <w:p w:rsidR="003B5C21" w:rsidRDefault="003B5C21" w:rsidP="009755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Res1</w:t>
                  </w:r>
                </w:p>
              </w:txbxContent>
            </v:textbox>
          </v:shape>
        </w:pict>
      </w:r>
    </w:p>
    <w:p w:rsidR="003B5C21" w:rsidRDefault="003B5C21" w:rsidP="0097559F">
      <w:pPr>
        <w:rPr>
          <w:sz w:val="20"/>
        </w:rPr>
      </w:pPr>
      <w:r>
        <w:rPr>
          <w:noProof/>
        </w:rPr>
        <w:pict>
          <v:line id="_x0000_s1031" style="position:absolute;flip:x;z-index:251659776" from="191.3pt,4.7pt" to="191.3pt,13.7pt"/>
        </w:pict>
      </w:r>
      <w:r>
        <w:rPr>
          <w:noProof/>
        </w:rPr>
        <w:pict>
          <v:line id="_x0000_s1032" style="position:absolute;z-index:251655680" from="74.3pt,4.7pt" to="261.5pt,4.7pt" strokeweight="3pt">
            <v:stroke linestyle="thinThin"/>
          </v:line>
        </w:pict>
      </w:r>
    </w:p>
    <w:p w:rsidR="003B5C21" w:rsidRDefault="003B5C21" w:rsidP="0097559F">
      <w:pPr>
        <w:rPr>
          <w:sz w:val="20"/>
        </w:rPr>
      </w:pPr>
      <w:r>
        <w:rPr>
          <w:noProof/>
        </w:rPr>
        <w:pict>
          <v:shape id="_x0000_s1033" type="#_x0000_t202" style="position:absolute;margin-left:111pt;margin-top:7.55pt;width:54pt;height:25.25pt;z-index:251649536" filled="f" stroked="f">
            <v:textbox style="mso-next-textbox:#_x0000_s1033">
              <w:txbxContent>
                <w:p w:rsidR="003B5C21" w:rsidRPr="003B3548" w:rsidRDefault="003B5C21" w:rsidP="003B3548">
                  <w:pPr>
                    <w:jc w:val="center"/>
                    <w:rPr>
                      <w:b/>
                      <w:sz w:val="16"/>
                    </w:rPr>
                  </w:pPr>
                  <w:r w:rsidRPr="003B3548">
                    <w:rPr>
                      <w:b/>
                      <w:sz w:val="16"/>
                      <w:highlight w:val="yellow"/>
                    </w:rPr>
                    <w:t>Routeur</w:t>
                  </w:r>
                </w:p>
                <w:p w:rsidR="003B5C21" w:rsidRPr="003B3548" w:rsidRDefault="003B5C21" w:rsidP="003B3548">
                  <w:pPr>
                    <w:jc w:val="center"/>
                    <w:rPr>
                      <w:b/>
                      <w:sz w:val="16"/>
                    </w:rPr>
                  </w:pPr>
                  <w:r w:rsidRPr="003B3548">
                    <w:rPr>
                      <w:b/>
                      <w:sz w:val="16"/>
                    </w:rPr>
                    <w:t>(Win2003)</w:t>
                  </w:r>
                </w:p>
              </w:txbxContent>
            </v:textbox>
          </v:shape>
        </w:pict>
      </w:r>
      <w:r>
        <w:rPr>
          <w:noProof/>
        </w:rPr>
        <w:pict>
          <v:shape id="Image 1" o:spid="_x0000_s1034" type="#_x0000_t75" alt="serveur1" style="position:absolute;margin-left:179.65pt;margin-top:6.4pt;width:23.25pt;height:25.5pt;z-index:251663872;visibility:visible">
            <v:imagedata r:id="rId5" o:title=""/>
          </v:shape>
        </w:pict>
      </w:r>
      <w:r>
        <w:rPr>
          <w:noProof/>
        </w:rPr>
        <w:pict>
          <v:oval id="_x0000_s1035" style="position:absolute;margin-left:164.3pt;margin-top:2.2pt;width:54pt;height:36pt;z-index:-251655680" filled="f" fillcolor="#cff"/>
        </w:pict>
      </w:r>
    </w:p>
    <w:p w:rsidR="003B5C21" w:rsidRDefault="003B5C21" w:rsidP="0097559F">
      <w:pPr>
        <w:rPr>
          <w:sz w:val="20"/>
        </w:rPr>
      </w:pPr>
      <w:r>
        <w:rPr>
          <w:noProof/>
        </w:rPr>
        <w:pict>
          <v:shape id="_x0000_s1036" type="#_x0000_t202" style="position:absolute;margin-left:173.3pt;margin-top:-.3pt;width:36pt;height:21.6pt;z-index:-251665920" stroked="f">
            <v:textbox style="mso-next-textbox:#_x0000_s1036">
              <w:txbxContent>
                <w:p w:rsidR="003B5C21" w:rsidRDefault="003B5C21" w:rsidP="003B3548">
                  <w:pPr>
                    <w:rPr>
                      <w:b/>
                      <w:sz w:val="18"/>
                    </w:rPr>
                  </w:pPr>
                </w:p>
              </w:txbxContent>
            </v:textbox>
          </v:shape>
        </w:pict>
      </w:r>
    </w:p>
    <w:p w:rsidR="003B5C21" w:rsidRDefault="003B5C21" w:rsidP="0097559F">
      <w:pPr>
        <w:pStyle w:val="Header"/>
        <w:tabs>
          <w:tab w:val="clear" w:pos="4536"/>
          <w:tab w:val="clear" w:pos="9072"/>
        </w:tabs>
      </w:pPr>
    </w:p>
    <w:p w:rsidR="003B5C21" w:rsidRDefault="003B5C21" w:rsidP="0097559F">
      <w:pPr>
        <w:rPr>
          <w:sz w:val="20"/>
        </w:rPr>
      </w:pPr>
      <w:r>
        <w:rPr>
          <w:noProof/>
        </w:rPr>
        <w:pict>
          <v:shape id="_x0000_s1037" type="#_x0000_t202" style="position:absolute;margin-left:83.3pt;margin-top:5.3pt;width:45pt;height:21.6pt;z-index:251657728">
            <v:textbox style="mso-next-textbox:#_x0000_s1037">
              <w:txbxContent>
                <w:p w:rsidR="003B5C21" w:rsidRDefault="003B5C21" w:rsidP="009755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Res2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54656" from="191.3pt,5.3pt" to="191.3pt,14.3pt" o:allowincell="f"/>
        </w:pict>
      </w:r>
    </w:p>
    <w:p w:rsidR="003B5C21" w:rsidRDefault="003B5C21" w:rsidP="0097559F">
      <w:pPr>
        <w:pStyle w:val="Footer"/>
        <w:tabs>
          <w:tab w:val="clear" w:pos="4536"/>
          <w:tab w:val="clear" w:pos="9072"/>
        </w:tabs>
        <w:rPr>
          <w:noProof/>
          <w:sz w:val="20"/>
        </w:rPr>
      </w:pPr>
      <w:r>
        <w:rPr>
          <w:noProof/>
        </w:rPr>
        <w:pict>
          <v:line id="_x0000_s1039" style="position:absolute;z-index:251664896" from="127.25pt,1.75pt" to="314.45pt,1.75pt" strokeweight="3pt">
            <v:stroke linestyle="thinThin"/>
          </v:line>
        </w:pict>
      </w:r>
      <w:r>
        <w:rPr>
          <w:noProof/>
        </w:rPr>
        <w:pict>
          <v:line id="_x0000_s1040" style="position:absolute;z-index:251652608" from="231.55pt,1.75pt" to="231.55pt,26.9pt" o:allowincell="f"/>
        </w:pict>
      </w:r>
    </w:p>
    <w:p w:rsidR="003B5C21" w:rsidRDefault="003B5C21" w:rsidP="0097559F">
      <w:pPr>
        <w:rPr>
          <w:sz w:val="20"/>
        </w:rPr>
      </w:pPr>
      <w:r>
        <w:rPr>
          <w:noProof/>
        </w:rPr>
        <w:pict>
          <v:shape id="Image 20" o:spid="_x0000_s1041" type="#_x0000_t75" alt="desktop1" style="position:absolute;margin-left:217.25pt;margin-top:10.5pt;width:36pt;height:28.55pt;z-index:-251654656;visibility:visible">
            <v:imagedata r:id="rId4" o:title=""/>
          </v:shape>
        </w:pict>
      </w:r>
    </w:p>
    <w:p w:rsidR="003B5C21" w:rsidRDefault="003B5C21" w:rsidP="0097559F">
      <w:pPr>
        <w:rPr>
          <w:sz w:val="20"/>
        </w:rPr>
      </w:pPr>
    </w:p>
    <w:p w:rsidR="003B5C21" w:rsidRDefault="003B5C21" w:rsidP="0097559F">
      <w:pPr>
        <w:pStyle w:val="Footer"/>
        <w:tabs>
          <w:tab w:val="clear" w:pos="4536"/>
          <w:tab w:val="clear" w:pos="9072"/>
        </w:tabs>
        <w:rPr>
          <w:sz w:val="20"/>
        </w:rPr>
      </w:pPr>
    </w:p>
    <w:p w:rsidR="003B5C21" w:rsidRDefault="003B5C21" w:rsidP="0097559F">
      <w:pPr>
        <w:rPr>
          <w:sz w:val="20"/>
        </w:rPr>
      </w:pPr>
      <w:r>
        <w:rPr>
          <w:noProof/>
        </w:rPr>
        <w:pict>
          <v:shape id="_x0000_s1042" type="#_x0000_t202" style="position:absolute;margin-left:218.3pt;margin-top:10.1pt;width:44.25pt;height:18pt;z-index:251651584">
            <v:textbox>
              <w:txbxContent>
                <w:p w:rsidR="003B5C21" w:rsidRPr="00AB0BBE" w:rsidRDefault="003B5C21" w:rsidP="0097559F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Linux</w:t>
                  </w:r>
                </w:p>
              </w:txbxContent>
            </v:textbox>
          </v:shape>
        </w:pict>
      </w:r>
    </w:p>
    <w:p w:rsidR="003B5C21" w:rsidRDefault="003B5C21" w:rsidP="0097559F">
      <w:pPr>
        <w:rPr>
          <w:sz w:val="20"/>
        </w:rPr>
      </w:pPr>
    </w:p>
    <w:p w:rsidR="003B5C21" w:rsidRDefault="003B5C21" w:rsidP="0097559F">
      <w:pPr>
        <w:rPr>
          <w:sz w:val="20"/>
        </w:rPr>
      </w:pPr>
    </w:p>
    <w:p w:rsidR="003B5C21" w:rsidRDefault="003B5C21" w:rsidP="0097559F">
      <w:pPr>
        <w:rPr>
          <w:sz w:val="20"/>
        </w:rPr>
      </w:pPr>
      <w:r>
        <w:rPr>
          <w:sz w:val="20"/>
        </w:rPr>
        <w:t>1.1)-Mettre en œuvre le routage en permettant la communication entre les postes WinXP et Linux.</w:t>
      </w:r>
    </w:p>
    <w:p w:rsidR="003B5C21" w:rsidRDefault="003B5C21" w:rsidP="0097559F">
      <w:pPr>
        <w:rPr>
          <w:sz w:val="20"/>
        </w:rPr>
      </w:pPr>
      <w:r>
        <w:rPr>
          <w:sz w:val="20"/>
        </w:rPr>
        <w:t>1.2)-Tester la traversée du routeur par des commandes PING adéquates.</w:t>
      </w:r>
    </w:p>
    <w:p w:rsidR="003B5C21" w:rsidRDefault="003B5C21" w:rsidP="0097559F">
      <w:pPr>
        <w:rPr>
          <w:sz w:val="20"/>
        </w:rPr>
      </w:pPr>
      <w:r>
        <w:rPr>
          <w:sz w:val="20"/>
        </w:rPr>
        <w:t>1.3)-Tester la communication entre les machines des deux réseaux en accédant aux services de machines distantes.  Ex : accéder au service HTTP1 de WinXP à partir de Linux ou accéder au service SSH de Linux à partir de WinXP.</w:t>
      </w:r>
    </w:p>
    <w:p w:rsidR="003B5C21" w:rsidRDefault="003B5C21" w:rsidP="0097559F">
      <w:pPr>
        <w:rPr>
          <w:sz w:val="20"/>
        </w:rPr>
      </w:pPr>
    </w:p>
    <w:p w:rsidR="003B5C21" w:rsidRPr="0097559F" w:rsidRDefault="003B5C21" w:rsidP="0097559F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Partie2</w:t>
      </w:r>
      <w:r>
        <w:rPr>
          <w:sz w:val="20"/>
          <w:szCs w:val="20"/>
        </w:rPr>
        <w:t xml:space="preserve">          Mise en œuvre des partages</w:t>
      </w:r>
    </w:p>
    <w:p w:rsidR="003B5C21" w:rsidRDefault="003B5C21" w:rsidP="0097559F">
      <w:pPr>
        <w:rPr>
          <w:sz w:val="20"/>
          <w:szCs w:val="20"/>
        </w:rPr>
      </w:pPr>
    </w:p>
    <w:p w:rsidR="003B5C21" w:rsidRDefault="003B5C21" w:rsidP="0097559F">
      <w:pPr>
        <w:rPr>
          <w:sz w:val="20"/>
          <w:szCs w:val="20"/>
        </w:rPr>
      </w:pPr>
      <w:r>
        <w:rPr>
          <w:sz w:val="20"/>
          <w:szCs w:val="20"/>
        </w:rPr>
        <w:t>2.1) Sur winXP, installer les services et clients suivants : HTTP1 (serveur web sous Apache2), filezilla client, secure-shell client ou putty.</w:t>
      </w:r>
    </w:p>
    <w:p w:rsidR="003B5C21" w:rsidRDefault="003B5C21" w:rsidP="0097559F">
      <w:pPr>
        <w:rPr>
          <w:sz w:val="20"/>
          <w:szCs w:val="20"/>
        </w:rPr>
      </w:pPr>
    </w:p>
    <w:p w:rsidR="003B5C21" w:rsidRDefault="003B5C21" w:rsidP="0097559F">
      <w:pPr>
        <w:rPr>
          <w:sz w:val="20"/>
          <w:szCs w:val="20"/>
        </w:rPr>
      </w:pPr>
      <w:r>
        <w:rPr>
          <w:sz w:val="20"/>
          <w:szCs w:val="20"/>
        </w:rPr>
        <w:t>2.2)Sur Win2003, installer IIS, MS-SQL Server, le serveur FTP-server ou filezilla-server.</w:t>
      </w:r>
    </w:p>
    <w:p w:rsidR="003B5C21" w:rsidRDefault="003B5C21" w:rsidP="0097559F">
      <w:pPr>
        <w:rPr>
          <w:sz w:val="20"/>
          <w:szCs w:val="20"/>
        </w:rPr>
      </w:pPr>
    </w:p>
    <w:p w:rsidR="003B5C21" w:rsidRDefault="003B5C21" w:rsidP="0097559F">
      <w:pPr>
        <w:rPr>
          <w:sz w:val="20"/>
          <w:szCs w:val="20"/>
        </w:rPr>
      </w:pPr>
      <w:r>
        <w:rPr>
          <w:sz w:val="20"/>
          <w:szCs w:val="20"/>
        </w:rPr>
        <w:t>2 .3)Installer enfin sur Linux : vsFTP-server ou proFTP, Open-SSH server, HTTP2 avec Apache 2.</w:t>
      </w:r>
    </w:p>
    <w:p w:rsidR="003B5C21" w:rsidRDefault="003B5C21" w:rsidP="0097559F">
      <w:pPr>
        <w:rPr>
          <w:sz w:val="20"/>
          <w:szCs w:val="20"/>
        </w:rPr>
      </w:pPr>
    </w:p>
    <w:p w:rsidR="003B5C21" w:rsidRDefault="003B5C21" w:rsidP="0097559F">
      <w:pPr>
        <w:rPr>
          <w:sz w:val="20"/>
          <w:szCs w:val="20"/>
        </w:rPr>
      </w:pPr>
      <w:r>
        <w:rPr>
          <w:sz w:val="20"/>
          <w:szCs w:val="20"/>
        </w:rPr>
        <w:t>2.4) Partages</w:t>
      </w:r>
    </w:p>
    <w:p w:rsidR="003B5C21" w:rsidRDefault="003B5C21" w:rsidP="0097559F">
      <w:pPr>
        <w:rPr>
          <w:sz w:val="20"/>
          <w:szCs w:val="20"/>
        </w:rPr>
      </w:pPr>
      <w:r>
        <w:rPr>
          <w:sz w:val="20"/>
          <w:szCs w:val="20"/>
        </w:rPr>
        <w:t xml:space="preserve">-Sur Linux, installez le paquet samba avec la commande </w:t>
      </w:r>
      <w:r w:rsidRPr="00275CA6">
        <w:rPr>
          <w:b/>
          <w:sz w:val="20"/>
          <w:szCs w:val="20"/>
        </w:rPr>
        <w:t>apt-get install</w:t>
      </w:r>
      <w:r>
        <w:rPr>
          <w:sz w:val="20"/>
          <w:szCs w:val="20"/>
        </w:rPr>
        <w:t xml:space="preserve"> samba. Modifiez le fichier </w:t>
      </w:r>
      <w:r w:rsidRPr="00EE6040">
        <w:rPr>
          <w:b/>
          <w:sz w:val="20"/>
          <w:szCs w:val="20"/>
        </w:rPr>
        <w:t>smb.conf</w:t>
      </w:r>
      <w:r>
        <w:rPr>
          <w:sz w:val="20"/>
          <w:szCs w:val="20"/>
        </w:rPr>
        <w:t>.</w:t>
      </w:r>
    </w:p>
    <w:p w:rsidR="003B5C21" w:rsidRDefault="003B5C21" w:rsidP="0097559F">
      <w:pPr>
        <w:rPr>
          <w:sz w:val="20"/>
          <w:szCs w:val="20"/>
        </w:rPr>
      </w:pPr>
      <w:r>
        <w:rPr>
          <w:sz w:val="20"/>
          <w:szCs w:val="20"/>
        </w:rPr>
        <w:t xml:space="preserve">Créez un répertoire appelé </w:t>
      </w:r>
      <w:r w:rsidRPr="005F64E9">
        <w:rPr>
          <w:b/>
          <w:sz w:val="20"/>
          <w:szCs w:val="20"/>
          <w:highlight w:val="yellow"/>
        </w:rPr>
        <w:t>pub_linux</w:t>
      </w:r>
      <w:r>
        <w:rPr>
          <w:sz w:val="20"/>
          <w:szCs w:val="20"/>
        </w:rPr>
        <w:t xml:space="preserve"> qui sera accessible en </w:t>
      </w:r>
      <w:r w:rsidRPr="00EE6040">
        <w:rPr>
          <w:sz w:val="20"/>
          <w:szCs w:val="20"/>
          <w:u w:val="single"/>
        </w:rPr>
        <w:t>lecture/écriture</w:t>
      </w:r>
      <w:r>
        <w:rPr>
          <w:sz w:val="20"/>
          <w:szCs w:val="20"/>
        </w:rPr>
        <w:t xml:space="preserve"> aux </w:t>
      </w:r>
      <w:r w:rsidRPr="00EE6040">
        <w:rPr>
          <w:b/>
          <w:i/>
          <w:sz w:val="20"/>
          <w:szCs w:val="20"/>
        </w:rPr>
        <w:t>utilisateurs samba</w:t>
      </w:r>
      <w:r>
        <w:rPr>
          <w:sz w:val="20"/>
          <w:szCs w:val="20"/>
        </w:rPr>
        <w:t xml:space="preserve"> à créer avec la commande </w:t>
      </w:r>
      <w:r w:rsidRPr="005F64E9">
        <w:rPr>
          <w:b/>
          <w:sz w:val="20"/>
          <w:szCs w:val="20"/>
        </w:rPr>
        <w:t>smbpasswd</w:t>
      </w:r>
      <w:r>
        <w:rPr>
          <w:sz w:val="20"/>
          <w:szCs w:val="20"/>
        </w:rPr>
        <w:t xml:space="preserve"> –a nom_user  ou </w:t>
      </w:r>
      <w:r w:rsidRPr="005F64E9">
        <w:rPr>
          <w:b/>
          <w:sz w:val="20"/>
          <w:szCs w:val="20"/>
        </w:rPr>
        <w:t>pdbedit</w:t>
      </w:r>
      <w:r>
        <w:rPr>
          <w:sz w:val="20"/>
          <w:szCs w:val="20"/>
        </w:rPr>
        <w:t xml:space="preserve"> –a nom_user.</w:t>
      </w:r>
    </w:p>
    <w:p w:rsidR="003B5C21" w:rsidRDefault="003B5C21" w:rsidP="0097559F">
      <w:pPr>
        <w:rPr>
          <w:sz w:val="20"/>
          <w:szCs w:val="20"/>
        </w:rPr>
      </w:pPr>
      <w:r>
        <w:rPr>
          <w:sz w:val="20"/>
          <w:szCs w:val="20"/>
        </w:rPr>
        <w:t>Testez les accès à la ressource partagée.</w:t>
      </w:r>
    </w:p>
    <w:p w:rsidR="003B5C21" w:rsidRDefault="003B5C21" w:rsidP="0097559F">
      <w:pPr>
        <w:rPr>
          <w:sz w:val="20"/>
          <w:szCs w:val="20"/>
        </w:rPr>
      </w:pPr>
      <w:r>
        <w:rPr>
          <w:sz w:val="20"/>
          <w:szCs w:val="20"/>
        </w:rPr>
        <w:t xml:space="preserve">-Sur Win2003, créez un répertoire partagé appelé </w:t>
      </w:r>
      <w:r w:rsidRPr="00D261FC">
        <w:rPr>
          <w:b/>
          <w:sz w:val="20"/>
          <w:szCs w:val="20"/>
          <w:highlight w:val="yellow"/>
        </w:rPr>
        <w:t>pub_win</w:t>
      </w:r>
      <w:r>
        <w:rPr>
          <w:sz w:val="20"/>
          <w:szCs w:val="20"/>
        </w:rPr>
        <w:t xml:space="preserve"> et paramétrez ses accès en autorisant son accès en </w:t>
      </w:r>
      <w:r w:rsidRPr="009D6C8E">
        <w:rPr>
          <w:sz w:val="20"/>
          <w:szCs w:val="20"/>
          <w:u w:val="single"/>
        </w:rPr>
        <w:t>lecture/écriture</w:t>
      </w:r>
      <w:r>
        <w:rPr>
          <w:sz w:val="20"/>
          <w:szCs w:val="20"/>
        </w:rPr>
        <w:t xml:space="preserve"> à</w:t>
      </w:r>
      <w:r w:rsidRPr="009D6C8E">
        <w:rPr>
          <w:b/>
          <w:sz w:val="20"/>
          <w:szCs w:val="20"/>
        </w:rPr>
        <w:t xml:space="preserve"> administrateur</w:t>
      </w:r>
      <w:r>
        <w:rPr>
          <w:sz w:val="20"/>
          <w:szCs w:val="20"/>
        </w:rPr>
        <w:t xml:space="preserve"> et en </w:t>
      </w:r>
      <w:r w:rsidRPr="009D6C8E">
        <w:rPr>
          <w:sz w:val="20"/>
          <w:szCs w:val="20"/>
          <w:u w:val="single"/>
        </w:rPr>
        <w:t>lecture seule</w:t>
      </w:r>
      <w:r>
        <w:rPr>
          <w:sz w:val="20"/>
          <w:szCs w:val="20"/>
        </w:rPr>
        <w:t xml:space="preserve"> pour tous les autres. </w:t>
      </w:r>
    </w:p>
    <w:p w:rsidR="003B5C21" w:rsidRDefault="003B5C21" w:rsidP="0097559F">
      <w:pPr>
        <w:rPr>
          <w:sz w:val="20"/>
          <w:szCs w:val="20"/>
        </w:rPr>
      </w:pPr>
      <w:r>
        <w:rPr>
          <w:sz w:val="20"/>
          <w:szCs w:val="20"/>
        </w:rPr>
        <w:t>Testez  ces droits d’accès et illustrez votre compte rendu par des captures d’écrans significatives.</w:t>
      </w:r>
    </w:p>
    <w:p w:rsidR="003B5C21" w:rsidRDefault="003B5C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B5C21" w:rsidRDefault="003B5C21">
      <w:pPr>
        <w:rPr>
          <w:sz w:val="20"/>
          <w:szCs w:val="20"/>
        </w:rPr>
      </w:pPr>
      <w:r w:rsidRPr="00EE6040">
        <w:rPr>
          <w:b/>
          <w:sz w:val="20"/>
          <w:szCs w:val="20"/>
          <w:u w:val="single"/>
        </w:rPr>
        <w:t>NB :</w:t>
      </w:r>
      <w:r>
        <w:rPr>
          <w:sz w:val="20"/>
          <w:szCs w:val="20"/>
        </w:rPr>
        <w:t xml:space="preserve"> Adresses pour envoyer  vos comptes rendus :</w:t>
      </w:r>
    </w:p>
    <w:p w:rsidR="003B5C21" w:rsidRPr="009D6C8E" w:rsidRDefault="003B5C2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hyperlink r:id="rId6" w:history="1">
        <w:r w:rsidRPr="00A354E3">
          <w:rPr>
            <w:rStyle w:val="Hyperlink"/>
            <w:sz w:val="20"/>
            <w:szCs w:val="20"/>
          </w:rPr>
          <w:t>henri.tsoungui@univ-valenciennes.fr</w:t>
        </w:r>
      </w:hyperlink>
      <w:r>
        <w:rPr>
          <w:sz w:val="20"/>
          <w:szCs w:val="20"/>
        </w:rPr>
        <w:t xml:space="preserve"> ET  </w:t>
      </w:r>
      <w:hyperlink r:id="rId7" w:history="1">
        <w:r w:rsidRPr="00A354E3">
          <w:rPr>
            <w:rStyle w:val="Hyperlink"/>
            <w:sz w:val="20"/>
            <w:szCs w:val="20"/>
          </w:rPr>
          <w:t>htsoungui@sfr.fr</w:t>
        </w:r>
      </w:hyperlink>
      <w:r>
        <w:rPr>
          <w:sz w:val="20"/>
          <w:szCs w:val="20"/>
        </w:rPr>
        <w:t xml:space="preserve">  et à vous-mêmes.</w:t>
      </w:r>
    </w:p>
    <w:sectPr w:rsidR="003B5C21" w:rsidRPr="009D6C8E" w:rsidSect="0063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559F"/>
    <w:rsid w:val="00275CA6"/>
    <w:rsid w:val="00372831"/>
    <w:rsid w:val="003B3548"/>
    <w:rsid w:val="003B5C21"/>
    <w:rsid w:val="004221BF"/>
    <w:rsid w:val="005F64E9"/>
    <w:rsid w:val="006374B8"/>
    <w:rsid w:val="0097559F"/>
    <w:rsid w:val="009D6C8E"/>
    <w:rsid w:val="00A354E3"/>
    <w:rsid w:val="00AB0BBE"/>
    <w:rsid w:val="00AC2B2A"/>
    <w:rsid w:val="00B02B16"/>
    <w:rsid w:val="00B80C7A"/>
    <w:rsid w:val="00BA35A4"/>
    <w:rsid w:val="00D261FC"/>
    <w:rsid w:val="00DD0884"/>
    <w:rsid w:val="00E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55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7559F"/>
    <w:rPr>
      <w:rFonts w:ascii="Times New Roman" w:hAnsi="Times New Roman" w:cs="Times New Roman"/>
      <w:sz w:val="20"/>
      <w:szCs w:val="20"/>
      <w:lang w:eastAsia="fr-FR"/>
    </w:rPr>
  </w:style>
  <w:style w:type="paragraph" w:styleId="BodyText">
    <w:name w:val="Body Text"/>
    <w:basedOn w:val="Normal"/>
    <w:link w:val="BodyTextChar"/>
    <w:uiPriority w:val="99"/>
    <w:rsid w:val="0097559F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559F"/>
    <w:rPr>
      <w:rFonts w:ascii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rsid w:val="0097559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559F"/>
    <w:rPr>
      <w:rFonts w:ascii="Times New Roman" w:hAnsi="Times New Roman" w:cs="Times New Roman"/>
      <w:sz w:val="24"/>
      <w:szCs w:val="24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rsid w:val="003B3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548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rsid w:val="00EE60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tsoungui@sfr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ri.tsoungui@univ-valencienne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356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TP2  SYSTEMES ET RESEAUX DEUST2</dc:title>
  <dc:subject/>
  <dc:creator>henri</dc:creator>
  <cp:keywords/>
  <dc:description/>
  <cp:lastModifiedBy>htsoungu</cp:lastModifiedBy>
  <cp:revision>2</cp:revision>
  <dcterms:created xsi:type="dcterms:W3CDTF">2017-12-05T13:23:00Z</dcterms:created>
  <dcterms:modified xsi:type="dcterms:W3CDTF">2017-12-05T13:23:00Z</dcterms:modified>
</cp:coreProperties>
</file>